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41962" w:rsidRPr="00480A60" w:rsidRDefault="00E41962" w:rsidP="00E41962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5" DrawAspect="Content" ObjectID="_1790075401" r:id="rId6"/>
        </w:object>
      </w:r>
    </w:p>
    <w:p w:rsidR="00E41962" w:rsidRPr="00480A60" w:rsidRDefault="00E41962" w:rsidP="00E41962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E41962" w:rsidRPr="00480A60" w:rsidRDefault="00E41962" w:rsidP="00E41962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E41962" w:rsidRPr="00480A60" w:rsidRDefault="00E41962" w:rsidP="00E41962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E41962" w:rsidRPr="00480A60" w:rsidRDefault="00E41962" w:rsidP="00E41962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E41962" w:rsidRPr="00480A60" w:rsidRDefault="00E41962" w:rsidP="00E41962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E41962" w:rsidRPr="00480A60" w:rsidRDefault="00E41962" w:rsidP="00E41962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E41962" w:rsidRPr="00480A60" w:rsidRDefault="00E41962" w:rsidP="00E41962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E41962" w:rsidRPr="00480A60" w:rsidRDefault="00E41962" w:rsidP="00E4196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E41962" w:rsidRDefault="00E41962" w:rsidP="00E419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4196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внесення змін до установчих документів </w:t>
      </w:r>
    </w:p>
    <w:p w:rsidR="00E41962" w:rsidRDefault="00E41962" w:rsidP="00E4196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4196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КОМУНАЛЬНОГО ЗАКЛАДУ «ТОМАКІВСЬКА МИСТЕЦЬКА ШКОЛА» ТОМАКІВСЬКОЇ СЕЛИЩНОЇ РАДИ ДНІПРОПЕТРОВСЬКОЇ ОБЛАСТІ (код ЄДРПОУ 36730142)</w:t>
      </w:r>
    </w:p>
    <w:p w:rsidR="00E41962" w:rsidRPr="00480A60" w:rsidRDefault="00E41962" w:rsidP="00E419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>10.10.2024  №_____                                                                        селище Томаківка</w:t>
      </w:r>
    </w:p>
    <w:p w:rsidR="00E41962" w:rsidRPr="00480A60" w:rsidRDefault="00E41962" w:rsidP="00E419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41962" w:rsidRPr="00480A60" w:rsidRDefault="00E41962" w:rsidP="00E41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1962" w:rsidRPr="00480A60" w:rsidRDefault="00E41962" w:rsidP="00E41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1962" w:rsidRPr="00480A60" w:rsidRDefault="00E41962" w:rsidP="00E419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E41962">
        <w:rPr>
          <w:rFonts w:ascii="Times New Roman" w:hAnsi="Times New Roman"/>
          <w:sz w:val="28"/>
          <w:szCs w:val="28"/>
          <w:lang w:val="uk-UA"/>
        </w:rPr>
        <w:t>Про внесення змін до установчих документів КОМУНАЛЬНОГО ЗАКЛАДУ «ТОМАКІВСЬКА МИСТЕЦЬКА ШКОЛА» ТОМАКІВСЬКОЇ СЕЛИЩНОЇ РАДИ ДНІПРОПЕТРОВСЬКОЇ ОБЛАСТІ (код ЄДРПОУ 36730142)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41962" w:rsidRPr="00480A60" w:rsidRDefault="00E41962" w:rsidP="00E41962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E41962" w:rsidRPr="00480A60" w:rsidRDefault="00E41962" w:rsidP="00E4196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1962" w:rsidRPr="00480A60" w:rsidRDefault="00E41962" w:rsidP="00E419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E41962" w:rsidRPr="00480A60" w:rsidRDefault="00E41962" w:rsidP="00E419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E41962" w:rsidRPr="00480A60" w:rsidRDefault="00E41962" w:rsidP="00E419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E41962" w:rsidRPr="00480A60" w:rsidRDefault="00E41962" w:rsidP="00E4196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41962" w:rsidRPr="00480A60" w:rsidRDefault="00E41962" w:rsidP="00E419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bookmarkEnd w:id="0"/>
    <w:p w:rsidR="00DC168C" w:rsidRPr="00E41962" w:rsidRDefault="00DC168C">
      <w:pPr>
        <w:rPr>
          <w:lang w:val="uk-UA"/>
        </w:rPr>
      </w:pPr>
    </w:p>
    <w:sectPr w:rsidR="00DC168C" w:rsidRPr="00E41962" w:rsidSect="00E419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C1"/>
    <w:rsid w:val="006F58C1"/>
    <w:rsid w:val="00DC168C"/>
    <w:rsid w:val="00E4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2024-10-10T11:23:00Z</cp:lastPrinted>
  <dcterms:created xsi:type="dcterms:W3CDTF">2024-10-10T11:22:00Z</dcterms:created>
  <dcterms:modified xsi:type="dcterms:W3CDTF">2024-10-10T11:24:00Z</dcterms:modified>
</cp:coreProperties>
</file>