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27" w:rsidRPr="00F90F27" w:rsidRDefault="00F90F27" w:rsidP="00F90F27">
      <w:pPr>
        <w:pStyle w:val="a5"/>
        <w:ind w:right="27"/>
        <w:jc w:val="center"/>
        <w:rPr>
          <w:sz w:val="32"/>
          <w:lang w:eastAsia="ru-RU"/>
        </w:rPr>
      </w:pPr>
      <w:r w:rsidRPr="00F90F27">
        <w:rPr>
          <w:sz w:val="20"/>
          <w:lang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5" DrawAspect="Content" ObjectID="_1838897425" r:id="rId7"/>
        </w:object>
      </w:r>
    </w:p>
    <w:p w:rsidR="00F90F27" w:rsidRPr="00F90F27" w:rsidRDefault="00F90F27" w:rsidP="00F90F2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ТОМАКІВСЬКА СЕЛИЩНА РАДА</w:t>
      </w:r>
    </w:p>
    <w:p w:rsidR="00F90F27" w:rsidRPr="00F90F27" w:rsidRDefault="00F90F27" w:rsidP="00F90F27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6C7CF0" w:rsidRPr="00F90F27" w:rsidRDefault="006C7CF0" w:rsidP="00F90F2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BE3903" w:rsidRDefault="006C7CF0" w:rsidP="005064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5064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BE3903" w:rsidRDefault="007D7940" w:rsidP="005064C0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77</w:t>
      </w:r>
      <w:r w:rsidR="009A7164"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30</w:t>
      </w:r>
      <w:r w:rsidR="00F90F27">
        <w:rPr>
          <w:rFonts w:ascii="Times New Roman" w:eastAsia="Times New Roman" w:hAnsi="Times New Roman" w:cs="Times New Roman"/>
          <w:sz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4</w:t>
      </w:r>
      <w:r w:rsidR="00F90F27">
        <w:rPr>
          <w:rFonts w:ascii="Times New Roman" w:eastAsia="Times New Roman" w:hAnsi="Times New Roman" w:cs="Times New Roman"/>
          <w:sz w:val="28"/>
          <w:lang w:val="uk-UA" w:eastAsia="ru-RU"/>
        </w:rPr>
        <w:t>.2026</w:t>
      </w:r>
    </w:p>
    <w:p w:rsidR="006C7CF0" w:rsidRDefault="006C7CF0" w:rsidP="005064C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90F27" w:rsidRPr="00BE3903" w:rsidRDefault="00F90F27" w:rsidP="005064C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90F27" w:rsidRPr="007D7940" w:rsidRDefault="003729DD" w:rsidP="00B417E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</w:pPr>
      <w:r w:rsidRPr="003729DD">
        <w:rPr>
          <w:rFonts w:ascii="Times New Roman" w:hAnsi="Times New Roman"/>
          <w:b/>
          <w:sz w:val="28"/>
          <w:szCs w:val="28"/>
          <w:lang w:val="uk-UA"/>
        </w:rPr>
        <w:t>Про надання згоди на безоплатну передачу індивідуально визначеного майна на баланс Комунального підприємства «</w:t>
      </w:r>
      <w:proofErr w:type="spellStart"/>
      <w:r w:rsidRPr="003729DD">
        <w:rPr>
          <w:rFonts w:ascii="Times New Roman" w:hAnsi="Times New Roman"/>
          <w:b/>
          <w:sz w:val="28"/>
          <w:szCs w:val="28"/>
          <w:lang w:val="uk-UA"/>
        </w:rPr>
        <w:t>Томаківське</w:t>
      </w:r>
      <w:proofErr w:type="spellEnd"/>
      <w:r w:rsidRPr="003729DD">
        <w:rPr>
          <w:rFonts w:ascii="Times New Roman" w:hAnsi="Times New Roman"/>
          <w:b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3729DD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 w:rsidRPr="003729DD"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</w:p>
    <w:p w:rsidR="00F90F27" w:rsidRPr="007D7940" w:rsidRDefault="00F90F27" w:rsidP="00B417E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</w:pPr>
    </w:p>
    <w:p w:rsidR="006C7CF0" w:rsidRPr="003729DD" w:rsidRDefault="003729DD" w:rsidP="005064C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29DD">
        <w:rPr>
          <w:rFonts w:ascii="Times New Roman" w:hAnsi="Times New Roman"/>
          <w:sz w:val="28"/>
          <w:szCs w:val="28"/>
          <w:lang w:val="uk-UA"/>
        </w:rPr>
        <w:t>Керуючись статтями 26, 59, 60 Закону України «Про місцеве самоврядування в Україні», розглянувши клопотання директора Комунального підприємства «</w:t>
      </w:r>
      <w:proofErr w:type="spellStart"/>
      <w:r w:rsidRPr="003729DD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3729DD">
        <w:rPr>
          <w:rFonts w:ascii="Times New Roman" w:hAnsi="Times New Roman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3729DD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3729DD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proofErr w:type="spellStart"/>
      <w:r w:rsidRPr="003729DD">
        <w:rPr>
          <w:rFonts w:ascii="Times New Roman" w:hAnsi="Times New Roman"/>
          <w:sz w:val="28"/>
          <w:szCs w:val="28"/>
          <w:lang w:val="uk-UA"/>
        </w:rPr>
        <w:t>Івахненка</w:t>
      </w:r>
      <w:proofErr w:type="spellEnd"/>
      <w:r w:rsidRPr="003729DD">
        <w:rPr>
          <w:rFonts w:ascii="Times New Roman" w:hAnsi="Times New Roman"/>
          <w:sz w:val="28"/>
          <w:szCs w:val="28"/>
          <w:lang w:val="uk-UA"/>
        </w:rPr>
        <w:t xml:space="preserve"> І.С. від 22 квітня 2026 року №63 та 27 квітня 2026 року №65, з метою ефективного та раціонального використання майна, що перебуває у комунальній власності </w:t>
      </w:r>
      <w:proofErr w:type="spellStart"/>
      <w:r w:rsidRPr="003729DD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3729DD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="00D457E9" w:rsidRPr="003729DD">
        <w:rPr>
          <w:rFonts w:ascii="Times New Roman" w:hAnsi="Times New Roman"/>
          <w:sz w:val="28"/>
          <w:szCs w:val="28"/>
          <w:lang w:val="uk-UA" w:eastAsia="en-US"/>
        </w:rPr>
        <w:t>, комісія дійшла висновку та РЕКОМЕНДУЄ:</w:t>
      </w:r>
    </w:p>
    <w:p w:rsidR="006C7CF0" w:rsidRPr="003729DD" w:rsidRDefault="006C7CF0" w:rsidP="00D457E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7CF0" w:rsidRPr="006F6F9F" w:rsidRDefault="00BE17CC" w:rsidP="006F6F9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6F6F9F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125618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епутатському корпусу </w:t>
      </w:r>
      <w:proofErr w:type="spellStart"/>
      <w:r w:rsidR="00125618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125618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="006F6F9F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5618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>VIII скликання</w:t>
      </w:r>
      <w:r w:rsidR="00F90F27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5618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 w:rsidR="006F6F9F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</w:t>
      </w:r>
      <w:r w:rsidR="001536FA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погодити </w:t>
      </w:r>
      <w:r w:rsidR="006F6F9F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пленарному засіданні </w:t>
      </w:r>
      <w:proofErr w:type="spellStart"/>
      <w:r w:rsidR="006F6F9F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="00125618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="00125618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</w:t>
      </w:r>
      <w:r w:rsidR="00D457E9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3729DD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згоди на безоплатну передачу індивідуально визначеного майна на баланс Комунального підприємства «</w:t>
      </w:r>
      <w:proofErr w:type="spellStart"/>
      <w:r w:rsidR="003729DD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Томаківське</w:t>
      </w:r>
      <w:proofErr w:type="spellEnd"/>
      <w:r w:rsidR="003729DD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="003729DD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3729DD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="00D457E9" w:rsidRPr="003729DD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6C7CF0" w:rsidRPr="00B63C51" w:rsidRDefault="00D457E9" w:rsidP="00D457E9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6C7CF0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7CC" w:rsidRDefault="00BE17CC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7CC" w:rsidRPr="00B63C51" w:rsidRDefault="00BE17CC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Pr="00874CC8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Pr="00BE3903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6C7CF0" w:rsidRDefault="006C7CF0" w:rsidP="006C7CF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F90F27" w:rsidRPr="00F90F27" w:rsidRDefault="00F90F27" w:rsidP="00F90F27">
      <w:pPr>
        <w:pStyle w:val="a5"/>
        <w:ind w:right="27"/>
        <w:jc w:val="center"/>
        <w:rPr>
          <w:sz w:val="32"/>
          <w:lang w:eastAsia="ru-RU"/>
        </w:rPr>
      </w:pPr>
      <w:r w:rsidRPr="00F90F27">
        <w:rPr>
          <w:sz w:val="20"/>
          <w:lang w:eastAsia="ru-RU"/>
        </w:rPr>
        <w:object w:dxaOrig="805" w:dyaOrig="1008">
          <v:shape id="_x0000_i1026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6" DrawAspect="Content" ObjectID="_1838897426" r:id="rId8"/>
        </w:object>
      </w:r>
    </w:p>
    <w:p w:rsidR="00F90F27" w:rsidRPr="00F90F27" w:rsidRDefault="00F90F27" w:rsidP="00F90F2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ТОМАКІВСЬКА СЕЛИЩНА РАДА</w:t>
      </w:r>
    </w:p>
    <w:p w:rsidR="00F90F27" w:rsidRPr="00F90F27" w:rsidRDefault="00F90F27" w:rsidP="00F90F27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F90F27" w:rsidRPr="00F90F27" w:rsidRDefault="00F90F27" w:rsidP="00F90F2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</w:p>
    <w:p w:rsidR="00F90F27" w:rsidRPr="00BE3903" w:rsidRDefault="00F90F27" w:rsidP="00F90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F90F27" w:rsidRPr="00BE3903" w:rsidRDefault="00F90F27" w:rsidP="00F90F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F90F27" w:rsidRPr="00BE3903" w:rsidRDefault="00F90F27" w:rsidP="00F90F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F90F27" w:rsidRPr="00BE3903" w:rsidRDefault="00F90F27" w:rsidP="00F90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F90F27" w:rsidRPr="00BE3903" w:rsidRDefault="00F90F27" w:rsidP="00F90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90F27" w:rsidRPr="00BE3903" w:rsidRDefault="007D7940" w:rsidP="00F90F27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78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30.04</w:t>
      </w:r>
      <w:r w:rsidR="00F90F27">
        <w:rPr>
          <w:rFonts w:ascii="Times New Roman" w:eastAsia="Times New Roman" w:hAnsi="Times New Roman" w:cs="Times New Roman"/>
          <w:sz w:val="28"/>
          <w:lang w:val="uk-UA" w:eastAsia="ru-RU"/>
        </w:rPr>
        <w:t>.2026</w:t>
      </w:r>
    </w:p>
    <w:p w:rsidR="00F90F27" w:rsidRDefault="00F90F27" w:rsidP="00F90F27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90F27" w:rsidRPr="00BE3903" w:rsidRDefault="00F90F27" w:rsidP="00F90F27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90F27" w:rsidRPr="007D7940" w:rsidRDefault="003729DD" w:rsidP="00F90F2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</w:pPr>
      <w:r w:rsidRPr="003729DD">
        <w:rPr>
          <w:rFonts w:ascii="Times New Roman" w:hAnsi="Times New Roman"/>
          <w:b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Pr="003729DD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 w:rsidRPr="003729DD"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 індивідуально визначеного майна</w:t>
      </w:r>
    </w:p>
    <w:p w:rsidR="00F90F27" w:rsidRPr="007D7940" w:rsidRDefault="00F90F27" w:rsidP="00F90F2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</w:pPr>
    </w:p>
    <w:p w:rsidR="00F90F27" w:rsidRPr="007D7940" w:rsidRDefault="00F90F27" w:rsidP="00F90F2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</w:pPr>
    </w:p>
    <w:p w:rsidR="00F90F27" w:rsidRPr="00A52880" w:rsidRDefault="003729DD" w:rsidP="00F90F27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29DD">
        <w:rPr>
          <w:rFonts w:ascii="Times New Roman" w:hAnsi="Times New Roman"/>
          <w:sz w:val="28"/>
          <w:szCs w:val="28"/>
          <w:lang w:val="uk-UA"/>
        </w:rPr>
        <w:t>Керуючись Законом України «Про місцеве самоврядування в Україні», Національними положеннями (стандартами) бухгалтерського обліку в державному секторі 121 «Основні засоби», 123 «Запаси», затверджені наказом Міністерства фінансів України від 12 жовтня 2010 року № 1202, в зв’язку з отриманням гуманітарної допомоги від Громадської організації «</w:t>
      </w:r>
      <w:proofErr w:type="spellStart"/>
      <w:r w:rsidRPr="003729DD">
        <w:rPr>
          <w:rFonts w:ascii="Times New Roman" w:hAnsi="Times New Roman"/>
          <w:sz w:val="28"/>
          <w:szCs w:val="28"/>
          <w:lang w:val="uk-UA"/>
        </w:rPr>
        <w:t>Ротарі</w:t>
      </w:r>
      <w:proofErr w:type="spellEnd"/>
      <w:r w:rsidRPr="003729DD">
        <w:rPr>
          <w:rFonts w:ascii="Times New Roman" w:hAnsi="Times New Roman"/>
          <w:sz w:val="28"/>
          <w:szCs w:val="28"/>
          <w:lang w:val="uk-UA"/>
        </w:rPr>
        <w:t xml:space="preserve"> клуба» Дніпро Сіті» м. Дніпро, розглянувши клопотання директора Комунального закладу «Центр соціальних послуг «Крок назустріч» </w:t>
      </w:r>
      <w:proofErr w:type="spellStart"/>
      <w:r w:rsidRPr="003729DD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3729DD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proofErr w:type="spellStart"/>
      <w:r w:rsidRPr="003729DD">
        <w:rPr>
          <w:rFonts w:ascii="Times New Roman" w:hAnsi="Times New Roman"/>
          <w:sz w:val="28"/>
          <w:szCs w:val="28"/>
          <w:lang w:val="uk-UA"/>
        </w:rPr>
        <w:t>Онопрієнко</w:t>
      </w:r>
      <w:proofErr w:type="spellEnd"/>
      <w:r w:rsidRPr="003729DD">
        <w:rPr>
          <w:rFonts w:ascii="Times New Roman" w:hAnsi="Times New Roman"/>
          <w:sz w:val="28"/>
          <w:szCs w:val="28"/>
          <w:lang w:val="uk-UA"/>
        </w:rPr>
        <w:t xml:space="preserve"> Т.В. </w:t>
      </w:r>
      <w:r w:rsidRPr="008A7920">
        <w:rPr>
          <w:rFonts w:ascii="Times New Roman" w:hAnsi="Times New Roman"/>
          <w:sz w:val="28"/>
          <w:szCs w:val="28"/>
          <w:lang w:val="uk-UA"/>
        </w:rPr>
        <w:t>від</w:t>
      </w:r>
      <w:r w:rsidR="008A7920" w:rsidRPr="008A7920">
        <w:rPr>
          <w:rFonts w:ascii="Times New Roman" w:hAnsi="Times New Roman"/>
          <w:sz w:val="28"/>
          <w:szCs w:val="28"/>
          <w:lang w:val="uk-UA"/>
        </w:rPr>
        <w:t xml:space="preserve"> 27 квітня 2026 року № </w:t>
      </w:r>
      <w:r w:rsidR="008A7920">
        <w:rPr>
          <w:rFonts w:ascii="Times New Roman" w:hAnsi="Times New Roman"/>
          <w:sz w:val="28"/>
          <w:szCs w:val="28"/>
          <w:lang w:val="uk-UA"/>
        </w:rPr>
        <w:t>93</w:t>
      </w:r>
      <w:r w:rsidRPr="003729DD">
        <w:rPr>
          <w:rFonts w:ascii="Times New Roman" w:hAnsi="Times New Roman"/>
          <w:sz w:val="28"/>
          <w:szCs w:val="28"/>
          <w:lang w:val="uk-UA"/>
        </w:rPr>
        <w:t xml:space="preserve">, з метою </w:t>
      </w:r>
      <w:r w:rsidRPr="00A52880">
        <w:rPr>
          <w:rFonts w:ascii="Times New Roman" w:hAnsi="Times New Roman"/>
          <w:sz w:val="28"/>
          <w:szCs w:val="28"/>
          <w:lang w:val="uk-UA"/>
        </w:rPr>
        <w:t>збереження та раціонального використання рухомого майна</w:t>
      </w:r>
      <w:r w:rsidR="00F90F27" w:rsidRPr="00A52880">
        <w:rPr>
          <w:rFonts w:ascii="Times New Roman" w:hAnsi="Times New Roman"/>
          <w:sz w:val="28"/>
          <w:szCs w:val="28"/>
          <w:lang w:val="uk-UA" w:eastAsia="en-US"/>
        </w:rPr>
        <w:t>, комісія дійшла висновку та РЕКОМЕНДУЄ:</w:t>
      </w:r>
    </w:p>
    <w:p w:rsidR="00F90F27" w:rsidRPr="00A52880" w:rsidRDefault="00F90F27" w:rsidP="00F90F27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F27" w:rsidRPr="006F6F9F" w:rsidRDefault="00F90F27" w:rsidP="00F90F2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Депутатському корпусу </w:t>
      </w:r>
      <w:proofErr w:type="spellStart"/>
      <w:r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розглянути та погодити на пленарному засіданні </w:t>
      </w:r>
      <w:proofErr w:type="spellStart"/>
      <w:r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 w:rsidR="00A52880"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="00A52880"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A52880"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територіальної громади індивідуально визначеного майна</w:t>
      </w:r>
      <w:r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F90F27" w:rsidRPr="00A52880" w:rsidRDefault="00F90F27" w:rsidP="00F90F27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F90F27" w:rsidRPr="00A52880" w:rsidRDefault="00F90F27" w:rsidP="00F90F2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90F27" w:rsidRPr="00A52880" w:rsidRDefault="00F90F27" w:rsidP="00F90F2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90F27" w:rsidRPr="00A52880" w:rsidRDefault="00F90F27" w:rsidP="00F90F2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90F27" w:rsidRPr="00A52880" w:rsidRDefault="00F90F27" w:rsidP="00F90F2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90F27" w:rsidRPr="00BE3903" w:rsidRDefault="00F90F27" w:rsidP="00F90F2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B31307" w:rsidRDefault="00B31307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B7ECA" w:rsidRDefault="002B7ECA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B7ECA" w:rsidRDefault="002B7ECA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B7ECA" w:rsidRDefault="002B7ECA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B7ECA" w:rsidRDefault="002B7ECA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B7ECA" w:rsidRPr="00F90F27" w:rsidRDefault="002B7ECA" w:rsidP="002B7ECA">
      <w:pPr>
        <w:pStyle w:val="a5"/>
        <w:ind w:right="27"/>
        <w:jc w:val="center"/>
        <w:rPr>
          <w:sz w:val="32"/>
          <w:lang w:eastAsia="ru-RU"/>
        </w:rPr>
      </w:pPr>
      <w:r w:rsidRPr="00F90F27">
        <w:rPr>
          <w:sz w:val="20"/>
          <w:lang w:eastAsia="ru-RU"/>
        </w:rPr>
        <w:object w:dxaOrig="805" w:dyaOrig="1008">
          <v:shape id="_x0000_i1027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7" DrawAspect="Content" ObjectID="_1838897427" r:id="rId9"/>
        </w:object>
      </w:r>
    </w:p>
    <w:p w:rsidR="002B7ECA" w:rsidRPr="00F90F27" w:rsidRDefault="002B7ECA" w:rsidP="002B7ECA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ТОМАКІВСЬКА СЕЛИЩНА РАДА</w:t>
      </w:r>
    </w:p>
    <w:p w:rsidR="002B7ECA" w:rsidRPr="00F90F27" w:rsidRDefault="002B7ECA" w:rsidP="002B7ECA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2B7ECA" w:rsidRPr="00F90F27" w:rsidRDefault="002B7ECA" w:rsidP="002B7ECA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</w:p>
    <w:p w:rsidR="002B7ECA" w:rsidRPr="00BE3903" w:rsidRDefault="002B7ECA" w:rsidP="002B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2B7ECA" w:rsidRPr="00BE3903" w:rsidRDefault="002B7ECA" w:rsidP="002B7E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2B7ECA" w:rsidRPr="00BE3903" w:rsidRDefault="002B7ECA" w:rsidP="002B7E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2B7ECA" w:rsidRPr="00BE3903" w:rsidRDefault="002B7ECA" w:rsidP="002B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2B7ECA" w:rsidRPr="00BE3903" w:rsidRDefault="002B7ECA" w:rsidP="002B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B7ECA" w:rsidRPr="00BE3903" w:rsidRDefault="007D7940" w:rsidP="002B7ECA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79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30.04</w:t>
      </w:r>
      <w:r w:rsidR="002B7ECA">
        <w:rPr>
          <w:rFonts w:ascii="Times New Roman" w:eastAsia="Times New Roman" w:hAnsi="Times New Roman" w:cs="Times New Roman"/>
          <w:sz w:val="28"/>
          <w:lang w:val="uk-UA" w:eastAsia="ru-RU"/>
        </w:rPr>
        <w:t>.2026</w:t>
      </w:r>
    </w:p>
    <w:p w:rsidR="002B7ECA" w:rsidRDefault="002B7ECA" w:rsidP="002B7EC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B7ECA" w:rsidRPr="00BE3903" w:rsidRDefault="002B7ECA" w:rsidP="002B7EC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B7ECA" w:rsidRDefault="003729DD" w:rsidP="002B7EC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729DD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селищної ради від 22  вересня  2020 року № 2436-66/VІI «Про затвердження Переліків першого та другого типу об’єктів оренди комунальної власності» (зі змінами).</w:t>
      </w:r>
    </w:p>
    <w:p w:rsidR="003729DD" w:rsidRPr="007D7940" w:rsidRDefault="003729DD" w:rsidP="002B7EC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</w:pPr>
    </w:p>
    <w:p w:rsidR="002B7ECA" w:rsidRPr="00C537A3" w:rsidRDefault="00C537A3" w:rsidP="002B7ECA">
      <w:pPr>
        <w:pStyle w:val="a4"/>
        <w:ind w:firstLine="567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proofErr w:type="spellStart"/>
      <w:r w:rsidRPr="00C537A3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пунктом 31 </w:t>
      </w:r>
      <w:proofErr w:type="spellStart"/>
      <w:r w:rsidRPr="00C537A3">
        <w:rPr>
          <w:rFonts w:ascii="Times New Roman" w:hAnsi="Times New Roman"/>
          <w:sz w:val="28"/>
          <w:szCs w:val="28"/>
        </w:rPr>
        <w:t>статті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26, пунктом 5 </w:t>
      </w:r>
      <w:proofErr w:type="spellStart"/>
      <w:r w:rsidRPr="00C537A3">
        <w:rPr>
          <w:rFonts w:ascii="Times New Roman" w:hAnsi="Times New Roman"/>
          <w:sz w:val="28"/>
          <w:szCs w:val="28"/>
        </w:rPr>
        <w:t>статті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60 Закону </w:t>
      </w:r>
      <w:proofErr w:type="spellStart"/>
      <w:r w:rsidRPr="00C537A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C537A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537A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C537A3">
        <w:rPr>
          <w:rFonts w:ascii="Times New Roman" w:hAnsi="Times New Roman"/>
          <w:sz w:val="28"/>
          <w:szCs w:val="28"/>
        </w:rPr>
        <w:t>статтею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6 Закону </w:t>
      </w:r>
      <w:proofErr w:type="spellStart"/>
      <w:r w:rsidRPr="00C537A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C537A3">
        <w:rPr>
          <w:rFonts w:ascii="Times New Roman" w:hAnsi="Times New Roman"/>
          <w:sz w:val="28"/>
          <w:szCs w:val="28"/>
        </w:rPr>
        <w:t>оренду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державного та </w:t>
      </w:r>
      <w:proofErr w:type="spellStart"/>
      <w:r w:rsidRPr="00C537A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майна», Порядком </w:t>
      </w:r>
      <w:proofErr w:type="spellStart"/>
      <w:r w:rsidRPr="00C537A3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537A3">
        <w:rPr>
          <w:rFonts w:ascii="Times New Roman" w:hAnsi="Times New Roman"/>
          <w:sz w:val="28"/>
          <w:szCs w:val="28"/>
        </w:rPr>
        <w:t>оренду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державного та </w:t>
      </w:r>
      <w:proofErr w:type="spellStart"/>
      <w:r w:rsidRPr="00C537A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C537A3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від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03.06.2020 № 483, </w:t>
      </w:r>
      <w:proofErr w:type="spellStart"/>
      <w:r w:rsidRPr="00C537A3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клопотання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начальника </w:t>
      </w:r>
      <w:proofErr w:type="spellStart"/>
      <w:r w:rsidRPr="00C537A3">
        <w:rPr>
          <w:rFonts w:ascii="Times New Roman" w:hAnsi="Times New Roman"/>
          <w:sz w:val="28"/>
          <w:szCs w:val="28"/>
        </w:rPr>
        <w:t>Відділу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37A3">
        <w:rPr>
          <w:rFonts w:ascii="Times New Roman" w:hAnsi="Times New Roman"/>
          <w:sz w:val="28"/>
          <w:szCs w:val="28"/>
        </w:rPr>
        <w:t>національностей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37A3">
        <w:rPr>
          <w:rFonts w:ascii="Times New Roman" w:hAnsi="Times New Roman"/>
          <w:sz w:val="28"/>
          <w:szCs w:val="28"/>
        </w:rPr>
        <w:t>релігій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37A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культурної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спадщини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Томаківської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ради  </w:t>
      </w:r>
      <w:proofErr w:type="spellStart"/>
      <w:r w:rsidRPr="00C537A3">
        <w:rPr>
          <w:rFonts w:ascii="Times New Roman" w:hAnsi="Times New Roman"/>
          <w:sz w:val="28"/>
          <w:szCs w:val="28"/>
        </w:rPr>
        <w:t>від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28 </w:t>
      </w:r>
      <w:proofErr w:type="spellStart"/>
      <w:r w:rsidRPr="00C537A3">
        <w:rPr>
          <w:rFonts w:ascii="Times New Roman" w:hAnsi="Times New Roman"/>
          <w:sz w:val="28"/>
          <w:szCs w:val="28"/>
        </w:rPr>
        <w:t>квітня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2026 року № 46, з метою </w:t>
      </w:r>
      <w:proofErr w:type="spellStart"/>
      <w:r w:rsidRPr="00C537A3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C537A3">
        <w:rPr>
          <w:rFonts w:ascii="Times New Roman" w:hAnsi="Times New Roman"/>
          <w:sz w:val="28"/>
          <w:szCs w:val="28"/>
        </w:rPr>
        <w:t>Томаківської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Pr="00C537A3">
        <w:rPr>
          <w:rFonts w:ascii="Times New Roman" w:hAnsi="Times New Roman"/>
          <w:sz w:val="28"/>
          <w:szCs w:val="28"/>
        </w:rPr>
        <w:t xml:space="preserve">шляхом </w:t>
      </w:r>
      <w:proofErr w:type="spellStart"/>
      <w:r w:rsidRPr="00C537A3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його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537A3">
        <w:rPr>
          <w:rFonts w:ascii="Times New Roman" w:hAnsi="Times New Roman"/>
          <w:sz w:val="28"/>
          <w:szCs w:val="28"/>
        </w:rPr>
        <w:t>оренду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фізичним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37A3">
        <w:rPr>
          <w:rFonts w:ascii="Times New Roman" w:hAnsi="Times New Roman"/>
          <w:sz w:val="28"/>
          <w:szCs w:val="28"/>
        </w:rPr>
        <w:t>юридичним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особам, </w:t>
      </w:r>
      <w:proofErr w:type="spellStart"/>
      <w:r w:rsidRPr="00C537A3">
        <w:rPr>
          <w:rFonts w:ascii="Times New Roman" w:hAnsi="Times New Roman"/>
          <w:sz w:val="28"/>
          <w:szCs w:val="28"/>
        </w:rPr>
        <w:t>врегулювання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правових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37A3">
        <w:rPr>
          <w:rFonts w:ascii="Times New Roman" w:hAnsi="Times New Roman"/>
          <w:sz w:val="28"/>
          <w:szCs w:val="28"/>
        </w:rPr>
        <w:t>економічних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37A3">
        <w:rPr>
          <w:rFonts w:ascii="Times New Roman" w:hAnsi="Times New Roman"/>
          <w:sz w:val="28"/>
          <w:szCs w:val="28"/>
        </w:rPr>
        <w:t>організаційних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37A3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з передачею в </w:t>
      </w:r>
      <w:proofErr w:type="spellStart"/>
      <w:r w:rsidRPr="00C537A3">
        <w:rPr>
          <w:rFonts w:ascii="Times New Roman" w:hAnsi="Times New Roman"/>
          <w:sz w:val="28"/>
          <w:szCs w:val="28"/>
        </w:rPr>
        <w:t>оренду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C537A3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між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орендодавцями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37A3">
        <w:rPr>
          <w:rFonts w:ascii="Times New Roman" w:hAnsi="Times New Roman"/>
          <w:sz w:val="28"/>
          <w:szCs w:val="28"/>
        </w:rPr>
        <w:t>орендарями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щодо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господарського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37A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C537A3">
        <w:rPr>
          <w:rFonts w:ascii="Times New Roman" w:hAnsi="Times New Roman"/>
          <w:sz w:val="28"/>
          <w:szCs w:val="28"/>
        </w:rPr>
        <w:t xml:space="preserve"> майна</w:t>
      </w:r>
      <w:r w:rsidR="002B7ECA" w:rsidRPr="00C537A3">
        <w:rPr>
          <w:rFonts w:ascii="Times New Roman" w:hAnsi="Times New Roman"/>
          <w:sz w:val="28"/>
          <w:szCs w:val="28"/>
          <w:lang w:val="uk-UA" w:eastAsia="en-US"/>
        </w:rPr>
        <w:t>, комісія дійшла висновку та РЕКОМЕНДУЄ:</w:t>
      </w:r>
    </w:p>
    <w:p w:rsidR="002B7ECA" w:rsidRPr="007D7940" w:rsidRDefault="002B7ECA" w:rsidP="002B7ECA">
      <w:pPr>
        <w:pStyle w:val="a4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2B7ECA" w:rsidRPr="006F6F9F" w:rsidRDefault="002B7ECA" w:rsidP="002B7E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Депутатському корпусу </w:t>
      </w:r>
      <w:proofErr w:type="spellStart"/>
      <w:r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розглянути та погодити на пленарному засіданні </w:t>
      </w:r>
      <w:proofErr w:type="spellStart"/>
      <w:r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 w:rsidR="00A52880" w:rsidRPr="00A5288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  <w:t>Про внесення змін до рішення селищної ради від 22  вересня  2020 року № 2436-66/VІI «Про затвердження Переліків першого та другого типу об’єктів оренди комунальної власності» (зі змінами)</w:t>
      </w:r>
      <w:r w:rsidRPr="00A52880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2B7ECA" w:rsidRPr="00A52880" w:rsidRDefault="002B7ECA" w:rsidP="002B7ECA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2B7ECA" w:rsidRPr="00A52880" w:rsidRDefault="002B7ECA" w:rsidP="002B7ECA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B7ECA" w:rsidRPr="00A52880" w:rsidRDefault="002B7ECA" w:rsidP="002B7ECA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B7ECA" w:rsidRPr="00BE3903" w:rsidRDefault="002B7ECA" w:rsidP="00C537A3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2B7ECA" w:rsidRPr="00BE3903" w:rsidRDefault="002B7ECA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sectPr w:rsidR="002B7ECA" w:rsidRPr="00BE3903" w:rsidSect="00077B0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D4C"/>
    <w:multiLevelType w:val="hybridMultilevel"/>
    <w:tmpl w:val="06AC54FA"/>
    <w:lvl w:ilvl="0" w:tplc="B9B86A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F128CF"/>
    <w:multiLevelType w:val="hybridMultilevel"/>
    <w:tmpl w:val="AEE61FE4"/>
    <w:lvl w:ilvl="0" w:tplc="9FAE73A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1A2423A"/>
    <w:multiLevelType w:val="hybridMultilevel"/>
    <w:tmpl w:val="E402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9104C"/>
    <w:multiLevelType w:val="hybridMultilevel"/>
    <w:tmpl w:val="E4D2F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01BF6"/>
    <w:multiLevelType w:val="hybridMultilevel"/>
    <w:tmpl w:val="0BE82C60"/>
    <w:lvl w:ilvl="0" w:tplc="DBA27648">
      <w:start w:val="1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75614B4F"/>
    <w:multiLevelType w:val="hybridMultilevel"/>
    <w:tmpl w:val="DB2CA18C"/>
    <w:lvl w:ilvl="0" w:tplc="94BC69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F0"/>
    <w:rsid w:val="000128EA"/>
    <w:rsid w:val="00077B05"/>
    <w:rsid w:val="00093FF5"/>
    <w:rsid w:val="000A7FCC"/>
    <w:rsid w:val="000B2C41"/>
    <w:rsid w:val="00125618"/>
    <w:rsid w:val="001536FA"/>
    <w:rsid w:val="001D5ED3"/>
    <w:rsid w:val="001F68F6"/>
    <w:rsid w:val="00242D41"/>
    <w:rsid w:val="0025560A"/>
    <w:rsid w:val="002B7ECA"/>
    <w:rsid w:val="002E1C4B"/>
    <w:rsid w:val="003469DD"/>
    <w:rsid w:val="003729DD"/>
    <w:rsid w:val="00391864"/>
    <w:rsid w:val="003D5D16"/>
    <w:rsid w:val="00503CF8"/>
    <w:rsid w:val="005064C0"/>
    <w:rsid w:val="00571AEE"/>
    <w:rsid w:val="005D21E5"/>
    <w:rsid w:val="005E1436"/>
    <w:rsid w:val="005E53AC"/>
    <w:rsid w:val="00625A87"/>
    <w:rsid w:val="006770AC"/>
    <w:rsid w:val="006A1E57"/>
    <w:rsid w:val="006C7CF0"/>
    <w:rsid w:val="006F6F9F"/>
    <w:rsid w:val="00736A3C"/>
    <w:rsid w:val="00757785"/>
    <w:rsid w:val="007A3C6C"/>
    <w:rsid w:val="007D30B5"/>
    <w:rsid w:val="007D7940"/>
    <w:rsid w:val="00874CC8"/>
    <w:rsid w:val="008A7920"/>
    <w:rsid w:val="00901406"/>
    <w:rsid w:val="00931C55"/>
    <w:rsid w:val="009A46C7"/>
    <w:rsid w:val="009A7164"/>
    <w:rsid w:val="00A14AD9"/>
    <w:rsid w:val="00A276A7"/>
    <w:rsid w:val="00A52880"/>
    <w:rsid w:val="00A54F69"/>
    <w:rsid w:val="00AA548B"/>
    <w:rsid w:val="00AB4190"/>
    <w:rsid w:val="00B31307"/>
    <w:rsid w:val="00B37BC7"/>
    <w:rsid w:val="00B417E1"/>
    <w:rsid w:val="00BE17B5"/>
    <w:rsid w:val="00BE17CC"/>
    <w:rsid w:val="00C00236"/>
    <w:rsid w:val="00C067FE"/>
    <w:rsid w:val="00C10260"/>
    <w:rsid w:val="00C537A3"/>
    <w:rsid w:val="00C97365"/>
    <w:rsid w:val="00CD1A05"/>
    <w:rsid w:val="00CF0B48"/>
    <w:rsid w:val="00D34E14"/>
    <w:rsid w:val="00D457E9"/>
    <w:rsid w:val="00D5064F"/>
    <w:rsid w:val="00D822EB"/>
    <w:rsid w:val="00DB032B"/>
    <w:rsid w:val="00DB0C65"/>
    <w:rsid w:val="00DF1FC3"/>
    <w:rsid w:val="00F126E8"/>
    <w:rsid w:val="00F22CF4"/>
    <w:rsid w:val="00F25826"/>
    <w:rsid w:val="00F31533"/>
    <w:rsid w:val="00F67379"/>
    <w:rsid w:val="00F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7D92"/>
  <w15:chartTrackingRefBased/>
  <w15:docId w15:val="{0B3E301B-3FD4-4026-9AB5-F8F24AD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F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F0"/>
    <w:pPr>
      <w:ind w:left="720"/>
      <w:contextualSpacing/>
    </w:pPr>
  </w:style>
  <w:style w:type="paragraph" w:styleId="a4">
    <w:name w:val="No Spacing"/>
    <w:uiPriority w:val="1"/>
    <w:qFormat/>
    <w:rsid w:val="006C7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6C7C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6C7CF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pple-converted-space">
    <w:name w:val="apple-converted-space"/>
    <w:basedOn w:val="a0"/>
    <w:rsid w:val="006C7CF0"/>
  </w:style>
  <w:style w:type="paragraph" w:customStyle="1" w:styleId="docdata">
    <w:name w:val="docdata"/>
    <w:aliases w:val="docy,v5,3715,baiaagaaboqcaaadyaoaaaxwcgaaaaaaaaaaaaaaaaaaaaaaaaaaaaaaaaaaaaaaaaaaaaaaaaaaaaaaaaaaaaaaaaaaaaaaaaaaaaaaaaaaaaaaaaaaaaaaaaaaaaaaaaaaaaaaaaaaaaaaaaaaaaaaaaaaaaaaaaaaaaaaaaaaaaaaaaaaaaaaaaaaaaaaaaaaaaaaaaaaaaaaaaaaaaaaaaaaaaaaaaaaaaaa"/>
    <w:basedOn w:val="a"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379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506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50E3E-CE98-42B5-A178-F5BCA771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24</cp:revision>
  <cp:lastPrinted>2025-12-18T06:23:00Z</cp:lastPrinted>
  <dcterms:created xsi:type="dcterms:W3CDTF">2025-08-19T11:16:00Z</dcterms:created>
  <dcterms:modified xsi:type="dcterms:W3CDTF">2026-04-28T13:02:00Z</dcterms:modified>
</cp:coreProperties>
</file>